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9478" w14:textId="7383621B" w:rsidR="002F771A" w:rsidRPr="00AF0D3E" w:rsidRDefault="00802D0D" w:rsidP="00AF0D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D0D">
        <w:rPr>
          <w:rFonts w:ascii="Times New Roman" w:hAnsi="Times New Roman" w:cs="Times New Roman"/>
          <w:b/>
          <w:bCs/>
          <w:sz w:val="28"/>
          <w:szCs w:val="28"/>
        </w:rPr>
        <w:t>Новые меры и контроль по борьбе с неформальной занятостью</w:t>
      </w:r>
    </w:p>
    <w:p w14:paraId="58957C6D" w14:textId="77777777" w:rsidR="00802D0D" w:rsidRDefault="00802D0D" w:rsidP="00802D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02D0D">
        <w:rPr>
          <w:rFonts w:ascii="Times New Roman" w:hAnsi="Times New Roman" w:cs="Times New Roman"/>
          <w:sz w:val="24"/>
          <w:szCs w:val="24"/>
        </w:rPr>
        <w:t xml:space="preserve">В 2026 году в Российской Федерации продолжают усиливать меры по борьбе с неформальной занятостью. Основные нововведения включают: </w:t>
      </w:r>
    </w:p>
    <w:p w14:paraId="3AACC60E" w14:textId="77777777" w:rsidR="00802D0D" w:rsidRDefault="00802D0D" w:rsidP="00802D0D">
      <w:pPr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 xml:space="preserve">1. </w:t>
      </w:r>
      <w:r w:rsidRPr="00B70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Изменения в проверках:</w:t>
      </w:r>
      <w:r w:rsidRPr="00802D0D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населения Российской Федерации от 8 декабря 2025 г. № 685н внесены изменения в пункт 8 перечня индикаторов риска нарушения обязательных требований при осуществлении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утвержденного приказом Министерства труда и социальной защиты Российской Федерации от 30 ноября 2021 г. № 838н, согласно которому Государственная инспекция труда (ГИТ) инициирует проверку при поступлении информации об организации (индивидуальном предпринимателе), взаимодействующей (взаимодействующим) более чем с 35 физическими лицами (индивидуальными предпринимателями), применяющими специальный налоговый режим «Налог на профессиональный доход», каждое из которых соответствует следующим условиям: среднемесячный доход от указанной организации (индивидуального предпринимателя) в размере более 35 тысяч рублей, продолжительность работы с указанной организацией (индивидуальным предпринимателем) составляет более трех месяцев, доля дохода от указанной организации (индивидуального предпринимателя) составляет 75 процентов и более.</w:t>
      </w:r>
    </w:p>
    <w:p w14:paraId="7F714C03" w14:textId="77777777" w:rsidR="00802D0D" w:rsidRDefault="00802D0D" w:rsidP="00802D0D">
      <w:pPr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 xml:space="preserve"> 2. </w:t>
      </w:r>
      <w:r w:rsidRPr="00B70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Расширение обмена информацией:</w:t>
      </w:r>
      <w:r w:rsidRPr="00802D0D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 от 19 ноября 2025 г. № 657н перечень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взаимодействия, утвержденный приказом Министерства труда и социальной защиты Российской Федерации от 2 февраля 2024 г. № 40н дополнен пунктом 3 (1), согласно которому информация за отчетный квартал (при наличии) об организациях (индивидуальных предпринимателях), взаимодействующих более чем с 10 физическими лицами (индивидуальными предпринимателями), применяющими специальный налоговый режим «налог на профессиональный доход», среднемесячный доход которых от указанных организаций (индивидуальных предпринимателей) превышает 25 тысяч рублей, состоявшими в предыдущем отчетном квартале в трудовых отношениях с одной и той же организацией (индивидуальным предпринимателем).</w:t>
      </w:r>
    </w:p>
    <w:p w14:paraId="5409E56D" w14:textId="77777777" w:rsidR="00802D0D" w:rsidRDefault="00802D0D" w:rsidP="00802D0D">
      <w:pPr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 xml:space="preserve"> 3. </w:t>
      </w:r>
      <w:r w:rsidRPr="00B70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Реестр работодателей:</w:t>
      </w:r>
      <w:r w:rsidRPr="00802D0D">
        <w:rPr>
          <w:rFonts w:ascii="Times New Roman" w:hAnsi="Times New Roman" w:cs="Times New Roman"/>
          <w:sz w:val="24"/>
          <w:szCs w:val="24"/>
        </w:rPr>
        <w:t xml:space="preserve"> C 1 января 2025 года Роструд ведет общедоступный реестр работодателей с фактами нелегальной занятости. Наличие записи влечет ограничения на государственную поддержку, участие в закупках, налоговые льготы и повышение риска проверок.</w:t>
      </w:r>
    </w:p>
    <w:p w14:paraId="0028AD10" w14:textId="77777777" w:rsidR="00AF0D3E" w:rsidRDefault="00802D0D" w:rsidP="00802D0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 xml:space="preserve"> 4. </w:t>
      </w:r>
      <w:r w:rsidRPr="00B70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Цифровой контроль:</w:t>
      </w:r>
      <w:r w:rsidRPr="00802D0D">
        <w:rPr>
          <w:rFonts w:ascii="Times New Roman" w:hAnsi="Times New Roman" w:cs="Times New Roman"/>
          <w:sz w:val="24"/>
          <w:szCs w:val="24"/>
        </w:rPr>
        <w:t xml:space="preserve"> Контролирующие органы используют искусственный интеллект (ИИ) для мониторинга разрывов в заработной плате. Данные из реестра влияют на кредитный рейтинг компаний</w:t>
      </w:r>
      <w:r w:rsidRPr="00802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670CDCE6" w14:textId="77777777" w:rsidR="00AF0D3E" w:rsidRDefault="00AF0D3E" w:rsidP="00802D0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FFB265" w14:textId="6DC6D6BB" w:rsid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Ответственность</w:t>
      </w:r>
      <w:r w:rsidRPr="00802D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A2F318" w14:textId="77777777" w:rsid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>• За уклонение от оформления трудового договора: штрафы до 100 тыс. рублей для юридических лиц и до 10 тыс. рублей для индивидуальных предпринимателей (ИП).</w:t>
      </w:r>
    </w:p>
    <w:p w14:paraId="6012039F" w14:textId="77777777" w:rsid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lastRenderedPageBreak/>
        <w:t xml:space="preserve"> • За выплату зарплаты ниже МРОТ или «в конверте»: предупреждение или штраф до 50 тыс. рублей для юридических лиц. </w:t>
      </w:r>
    </w:p>
    <w:p w14:paraId="63153BDF" w14:textId="77777777" w:rsid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>• За подмену трудовых отношений договорами с самозанятыми: доначисление НДФЛ и страховых взносов, штрафы 20–40% от суммы недоимки.</w:t>
      </w:r>
    </w:p>
    <w:p w14:paraId="57EC713E" w14:textId="77777777" w:rsid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sz w:val="24"/>
          <w:szCs w:val="24"/>
        </w:rPr>
        <w:t xml:space="preserve"> • За масштабное использование схем с самозанятыми: уголовная ответственность по статьям 198, 199 или 199.1 УК РФ. </w:t>
      </w:r>
    </w:p>
    <w:p w14:paraId="4F65FAEB" w14:textId="77777777" w:rsidR="00B70DAE" w:rsidRDefault="00B70DAE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2BCE3" w14:textId="40A6BEA4" w:rsidR="00802D0D" w:rsidRPr="00802D0D" w:rsidRDefault="00802D0D" w:rsidP="00802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D0D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для работодателей: </w:t>
      </w:r>
      <w:r w:rsidRPr="00802D0D">
        <w:rPr>
          <w:rFonts w:ascii="Times New Roman" w:hAnsi="Times New Roman" w:cs="Times New Roman"/>
          <w:sz w:val="24"/>
          <w:szCs w:val="24"/>
        </w:rPr>
        <w:t>соблюдать трудовое законодательство при трудоустройстве наемных работников, включая оформление трудовых отношений, оплату труда и охрану труда.</w:t>
      </w:r>
    </w:p>
    <w:sectPr w:rsidR="00802D0D" w:rsidRPr="0080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63"/>
    <w:rsid w:val="002F771A"/>
    <w:rsid w:val="00731563"/>
    <w:rsid w:val="007335D3"/>
    <w:rsid w:val="00802D0D"/>
    <w:rsid w:val="00854DE3"/>
    <w:rsid w:val="00AF0D3E"/>
    <w:rsid w:val="00B70DAE"/>
    <w:rsid w:val="00DB5B82"/>
    <w:rsid w:val="00E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8F1C"/>
  <w15:chartTrackingRefBased/>
  <w15:docId w15:val="{58ABF9E5-5912-4870-A996-7ABD720A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1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1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15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15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15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15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15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15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1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1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1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1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15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15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15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1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15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1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User-7290</dc:creator>
  <cp:keywords/>
  <dc:description/>
  <cp:lastModifiedBy>User-7290</cp:lastModifiedBy>
  <cp:revision>7</cp:revision>
  <dcterms:created xsi:type="dcterms:W3CDTF">2026-07-29T08:00:00Z</dcterms:created>
  <dcterms:modified xsi:type="dcterms:W3CDTF">2026-07-31T05:47:00Z</dcterms:modified>
</cp:coreProperties>
</file>